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3F649">
      <w:pPr>
        <w:jc w:val="center"/>
        <w:rPr>
          <w:sz w:val="24"/>
          <w:szCs w:val="24"/>
          <w:lang w:val="hy-AM"/>
        </w:rPr>
      </w:pPr>
      <w:r>
        <w:rPr>
          <w:sz w:val="24"/>
          <w:szCs w:val="24"/>
        </w:rPr>
        <w:t xml:space="preserve">Notice </w:t>
      </w:r>
    </w:p>
    <w:p w14:paraId="02D54AF0">
      <w:pPr>
        <w:jc w:val="center"/>
        <w:rPr>
          <w:sz w:val="24"/>
          <w:szCs w:val="24"/>
          <w:lang w:val="hy-AM"/>
        </w:rPr>
      </w:pPr>
      <w:r>
        <w:rPr>
          <w:sz w:val="24"/>
          <w:szCs w:val="24"/>
        </w:rPr>
        <w:t>of Request for Quotation</w:t>
      </w:r>
    </w:p>
    <w:p w14:paraId="1F62350F">
      <w:pPr>
        <w:spacing w:after="0" w:line="240" w:lineRule="auto"/>
        <w:jc w:val="center"/>
        <w:rPr>
          <w:rFonts w:ascii="GHEA Grapalat" w:hAnsi="GHEA Grapalat" w:eastAsia="Times New Roman" w:cs="Times New Roman"/>
          <w:sz w:val="20"/>
          <w:szCs w:val="20"/>
        </w:rPr>
      </w:pPr>
      <w:r>
        <w:rPr>
          <w:rFonts w:ascii="GHEA Grapalat" w:hAnsi="GHEA Grapalat" w:eastAsia="Times New Roman" w:cs="Times New Roman"/>
          <w:sz w:val="20"/>
          <w:szCs w:val="20"/>
        </w:rPr>
        <w:t>This text of the statement is approved by the evaluation committee</w:t>
      </w:r>
    </w:p>
    <w:p w14:paraId="5EBA4502">
      <w:pPr>
        <w:spacing w:after="0" w:line="240" w:lineRule="auto"/>
        <w:jc w:val="center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GHEA Grapalat" w:hAnsi="GHEA Grapalat" w:eastAsia="Times New Roman" w:cs="Times New Roman"/>
          <w:sz w:val="20"/>
          <w:szCs w:val="20"/>
        </w:rPr>
        <w:t xml:space="preserve">By Resolution No. 1 of </w:t>
      </w:r>
      <w:r>
        <w:rPr>
          <w:rFonts w:hint="default" w:ascii="GHEA Grapalat" w:hAnsi="GHEA Grapalat" w:eastAsia="Times New Roman"/>
          <w:sz w:val="20"/>
          <w:szCs w:val="20"/>
        </w:rPr>
        <w:t>January</w:t>
      </w:r>
      <w:r>
        <w:rPr>
          <w:rFonts w:ascii="GHEA Grapalat" w:hAnsi="GHEA Grapalat" w:eastAsia="Times New Roman" w:cs="Times New Roman"/>
          <w:sz w:val="20"/>
          <w:szCs w:val="20"/>
        </w:rPr>
        <w:t xml:space="preserve"> </w:t>
      </w:r>
      <w:r>
        <w:rPr>
          <w:rFonts w:ascii="GHEA Grapalat" w:hAnsi="GHEA Grapalat" w:eastAsia="Times New Roman" w:cs="Times New Roman"/>
          <w:sz w:val="20"/>
          <w:szCs w:val="20"/>
          <w:lang w:val="hy-AM"/>
        </w:rPr>
        <w:t>1</w:t>
      </w:r>
      <w:r>
        <w:rPr>
          <w:rFonts w:hint="default" w:ascii="GHEA Grapalat" w:hAnsi="GHEA Grapalat" w:eastAsia="Times New Roman" w:cs="Times New Roman"/>
          <w:sz w:val="20"/>
          <w:szCs w:val="20"/>
          <w:lang w:val="hy-AM"/>
        </w:rPr>
        <w:t>2</w:t>
      </w:r>
      <w:r>
        <w:rPr>
          <w:rFonts w:ascii="GHEA Grapalat" w:hAnsi="GHEA Grapalat" w:eastAsia="Times New Roman" w:cs="Times New Roman"/>
          <w:sz w:val="20"/>
          <w:szCs w:val="20"/>
        </w:rPr>
        <w:t>, 202</w:t>
      </w:r>
      <w:r>
        <w:rPr>
          <w:rFonts w:hint="default" w:ascii="GHEA Grapalat" w:hAnsi="GHEA Grapalat" w:eastAsia="Times New Roman" w:cs="Times New Roman"/>
          <w:sz w:val="20"/>
          <w:szCs w:val="20"/>
          <w:lang w:val="hy-AM"/>
        </w:rPr>
        <w:t>6</w:t>
      </w:r>
      <w:r>
        <w:rPr>
          <w:rFonts w:ascii="GHEA Grapalat" w:hAnsi="GHEA Grapalat" w:eastAsia="Times New Roman" w:cs="Times New Roman"/>
          <w:sz w:val="20"/>
          <w:szCs w:val="20"/>
        </w:rPr>
        <w:t xml:space="preserve"> Procurements".</w:t>
      </w:r>
    </w:p>
    <w:p w14:paraId="74BA39EE">
      <w:pPr>
        <w:widowControl w:val="0"/>
        <w:spacing w:after="160" w:line="360" w:lineRule="auto"/>
        <w:jc w:val="center"/>
        <w:rPr>
          <w:rFonts w:ascii="GHEA Grapalat" w:hAnsi="GHEA Grapalat" w:eastAsia="Times New Roman" w:cs="Times New Roman"/>
          <w:b/>
          <w:sz w:val="20"/>
          <w:szCs w:val="20"/>
        </w:rPr>
      </w:pPr>
      <w:r>
        <w:rPr>
          <w:rFonts w:ascii="GHEA Grapalat" w:hAnsi="GHEA Grapalat" w:eastAsia="Times New Roman" w:cs="Times New Roman"/>
          <w:i/>
          <w:sz w:val="20"/>
          <w:szCs w:val="20"/>
          <w:lang w:val="en-AU"/>
        </w:rPr>
        <w:t xml:space="preserve">Procedure code:   </w:t>
      </w:r>
      <w:r>
        <w:rPr>
          <w:rFonts w:ascii="GHEA Grapalat" w:hAnsi="GHEA Grapalat" w:eastAsia="Times New Roman" w:cs="Times New Roman"/>
          <w:b/>
          <w:i/>
          <w:sz w:val="20"/>
          <w:szCs w:val="20"/>
          <w:lang w:val="en-AU"/>
        </w:rPr>
        <w:t>«</w:t>
      </w:r>
      <w:r>
        <w:rPr>
          <w:rFonts w:ascii="GHEA Grapalat" w:hAnsi="GHEA Grapalat" w:eastAsia="Times New Roman" w:cs="Times New Roman"/>
          <w:sz w:val="20"/>
          <w:szCs w:val="20"/>
          <w:lang w:val="hy-AM"/>
        </w:rPr>
        <w:t xml:space="preserve"> </w:t>
      </w:r>
      <w:r>
        <w:rPr>
          <w:rFonts w:hint="default" w:ascii="GHEA Grapalat" w:hAnsi="GHEA Grapalat" w:eastAsia="Times New Roman" w:cs="Times New Roman"/>
          <w:sz w:val="20"/>
          <w:szCs w:val="20"/>
          <w:lang w:val="en-US"/>
        </w:rPr>
        <w:t>L</w:t>
      </w:r>
      <w:r>
        <w:rPr>
          <w:rFonts w:hint="default" w:ascii="GHEA Grapalat" w:hAnsi="GHEA Grapalat"/>
          <w:sz w:val="20"/>
          <w:szCs w:val="20"/>
          <w:lang w:val="en-US"/>
        </w:rPr>
        <w:t>MAHAMM</w:t>
      </w:r>
      <w:r>
        <w:rPr>
          <w:rFonts w:ascii="GHEA Grapalat" w:hAnsi="GHEA Grapalat" w:eastAsia="Times New Roman" w:cs="Times New Roman"/>
          <w:sz w:val="20"/>
          <w:szCs w:val="20"/>
          <w:lang w:eastAsia="ru-RU" w:bidi="ru-RU"/>
        </w:rPr>
        <w:t>- GHAPDzB-2</w:t>
      </w:r>
      <w:r>
        <w:rPr>
          <w:rFonts w:hint="default" w:ascii="GHEA Grapalat" w:hAnsi="GHEA Grapalat" w:eastAsia="Times New Roman" w:cs="Times New Roman"/>
          <w:sz w:val="20"/>
          <w:szCs w:val="20"/>
          <w:lang w:val="hy-AM" w:eastAsia="ru-RU" w:bidi="ru-RU"/>
        </w:rPr>
        <w:t>6</w:t>
      </w:r>
      <w:r>
        <w:rPr>
          <w:rFonts w:ascii="GHEA Grapalat" w:hAnsi="GHEA Grapalat" w:eastAsia="Times New Roman" w:cs="Times New Roman"/>
          <w:sz w:val="20"/>
          <w:szCs w:val="20"/>
          <w:lang w:eastAsia="ru-RU" w:bidi="ru-RU"/>
        </w:rPr>
        <w:t>/</w:t>
      </w:r>
      <w:r>
        <w:rPr>
          <w:rFonts w:hint="default" w:ascii="GHEA Grapalat" w:hAnsi="GHEA Grapalat" w:eastAsia="Times New Roman" w:cs="Times New Roman"/>
          <w:sz w:val="20"/>
          <w:szCs w:val="20"/>
          <w:lang w:val="hy-AM" w:eastAsia="ru-RU" w:bidi="ru-RU"/>
        </w:rPr>
        <w:t>2</w:t>
      </w:r>
      <w:r>
        <w:rPr>
          <w:rFonts w:ascii="GHEA Grapalat" w:hAnsi="GHEA Grapalat" w:eastAsia="Times New Roman" w:cs="Times New Roman"/>
          <w:b/>
          <w:i/>
          <w:sz w:val="20"/>
          <w:szCs w:val="20"/>
          <w:lang w:val="en-AU"/>
        </w:rPr>
        <w:t>»</w:t>
      </w:r>
    </w:p>
    <w:p w14:paraId="77CBC89A">
      <w:pPr>
        <w:spacing w:after="0" w:line="240" w:lineRule="auto"/>
        <w:ind w:left="-567"/>
        <w:jc w:val="both"/>
        <w:rPr>
          <w:rFonts w:ascii="GHEA Grapalat" w:hAnsi="GHEA Grapalat" w:eastAsia="Times New Roman" w:cs="Times New Roman"/>
          <w:sz w:val="20"/>
          <w:szCs w:val="20"/>
        </w:rPr>
      </w:pPr>
      <w:r>
        <w:rPr>
          <w:rFonts w:ascii="GHEA Grapalat" w:hAnsi="GHEA Grapalat" w:eastAsia="Times New Roman" w:cs="Times New Roman"/>
          <w:sz w:val="20"/>
          <w:szCs w:val="20"/>
          <w:lang w:val="en-AU"/>
        </w:rPr>
        <w:t xml:space="preserve">            The Customer </w:t>
      </w:r>
      <w:r>
        <w:rPr>
          <w:rFonts w:ascii="GHEA Grapalat" w:hAnsi="GHEA Grapalat" w:eastAsia="Times New Roman" w:cs="Times New Roman"/>
          <w:i/>
          <w:sz w:val="20"/>
          <w:szCs w:val="20"/>
          <w:lang w:val="en-AU"/>
        </w:rPr>
        <w:t xml:space="preserve"> </w:t>
      </w:r>
      <w:r>
        <w:rPr>
          <w:rFonts w:hint="default" w:ascii="GHEA Grapalat" w:hAnsi="GHEA Grapalat" w:eastAsia="Times New Roman"/>
          <w:i/>
          <w:sz w:val="20"/>
          <w:szCs w:val="20"/>
          <w:lang w:val="af-ZA"/>
        </w:rPr>
        <w:t xml:space="preserve">"Arevner" manger-kindergarten of Alaverdi community, Lori </w:t>
      </w:r>
      <w:r>
        <w:rPr>
          <w:rFonts w:ascii="GHEA Grapalat" w:hAnsi="GHEA Grapalat" w:eastAsia="Times New Roman" w:cs="Times New Roman"/>
          <w:sz w:val="20"/>
          <w:szCs w:val="20"/>
          <w:lang w:val="en-AU"/>
        </w:rPr>
        <w:t xml:space="preserve">Region  </w:t>
      </w:r>
      <w:r>
        <w:rPr>
          <w:rFonts w:ascii="GHEA Grapalat" w:hAnsi="GHEA Grapalat" w:eastAsia="Times New Roman" w:cs="Times New Roman"/>
          <w:i/>
          <w:sz w:val="20"/>
          <w:szCs w:val="20"/>
          <w:lang w:val="af-ZA"/>
        </w:rPr>
        <w:t>Community Non-Commercial Organizatio</w:t>
      </w:r>
      <w:r>
        <w:rPr>
          <w:rFonts w:ascii="GHEA Grapalat" w:hAnsi="GHEA Grapalat" w:eastAsia="Times New Roman" w:cs="Times New Roman"/>
          <w:i/>
          <w:sz w:val="20"/>
          <w:szCs w:val="20"/>
          <w:lang w:val="hy-AM"/>
        </w:rPr>
        <w:t>n</w:t>
      </w:r>
      <w:r>
        <w:rPr>
          <w:rFonts w:ascii="GHEA Grapalat" w:hAnsi="GHEA Grapalat" w:eastAsia="Times New Roman" w:cs="Times New Roman"/>
          <w:sz w:val="20"/>
          <w:szCs w:val="20"/>
          <w:lang w:val="hy-AM"/>
        </w:rPr>
        <w:t>,</w:t>
      </w:r>
      <w:r>
        <w:rPr>
          <w:rFonts w:ascii="GHEA Grapalat" w:hAnsi="GHEA Grapalat" w:eastAsia="Times New Roman" w:cs="Times New Roman"/>
          <w:sz w:val="20"/>
          <w:szCs w:val="20"/>
          <w:lang w:val="en-AU"/>
        </w:rPr>
        <w:t xml:space="preserve"> which is located at the address </w:t>
      </w:r>
      <w:r>
        <w:rPr>
          <w:rFonts w:ascii="GHEA Grapalat" w:hAnsi="GHEA Grapalat" w:eastAsia="Times New Roman" w:cs="Times New Roman"/>
          <w:sz w:val="20"/>
          <w:szCs w:val="20"/>
          <w:lang w:val="en-AU"/>
        </w:rPr>
        <w:br w:type="textWrapping"/>
      </w:r>
      <w:r>
        <w:rPr>
          <w:rFonts w:ascii="GHEA Grapalat" w:hAnsi="GHEA Grapalat" w:eastAsia="Times New Roman" w:cs="Times New Roman"/>
          <w:sz w:val="20"/>
          <w:szCs w:val="20"/>
          <w:lang w:val="en-AU"/>
        </w:rPr>
        <w:t xml:space="preserve">Lori Region , Odzun  village, </w:t>
      </w:r>
      <w:r>
        <w:rPr>
          <w:rFonts w:ascii="GHEA Grapalat" w:hAnsi="GHEA Grapalat" w:eastAsia="Times New Roman" w:cs="Times New Roman"/>
          <w:sz w:val="20"/>
          <w:szCs w:val="20"/>
        </w:rPr>
        <w:t>st. 6, alley 2,</w:t>
      </w:r>
      <w:r>
        <w:rPr>
          <w:rFonts w:ascii="GHEA Grapalat" w:hAnsi="GHEA Grapalat" w:eastAsia="Times New Roman" w:cs="Times New Roman"/>
          <w:sz w:val="20"/>
          <w:szCs w:val="20"/>
          <w:lang w:val="hy-AM"/>
        </w:rPr>
        <w:t xml:space="preserve"> h,1,</w:t>
      </w:r>
      <w:r>
        <w:rPr>
          <w:rFonts w:ascii="GHEA Grapalat" w:hAnsi="GHEA Grapalat" w:eastAsia="Times New Roman" w:cs="Times New Roman"/>
          <w:sz w:val="20"/>
          <w:szCs w:val="20"/>
          <w:lang w:val="en-AU"/>
        </w:rPr>
        <w:t xml:space="preserve"> gives notice for a price quotation which shall be carried out in one stage.</w:t>
      </w:r>
      <w:r>
        <w:rPr>
          <w:rFonts w:ascii="GHEA Grapalat" w:hAnsi="GHEA Grapalat" w:eastAsia="Times New Roman" w:cs="Times New Roman"/>
          <w:sz w:val="20"/>
          <w:szCs w:val="20"/>
          <w:lang w:val="hy-AM"/>
        </w:rPr>
        <w:t xml:space="preserve"> </w:t>
      </w:r>
      <w:r>
        <w:rPr>
          <w:rFonts w:ascii="GHEA Grapalat" w:hAnsi="GHEA Grapalat" w:eastAsia="Times New Roman" w:cs="Times New Roman"/>
          <w:sz w:val="20"/>
          <w:szCs w:val="20"/>
          <w:lang w:val="en-AU"/>
        </w:rPr>
        <w:t xml:space="preserve">The bidder selected based on the results of the price quotation will be proposed, in a prescribed manner, to conclude a </w:t>
      </w:r>
      <w:r>
        <w:rPr>
          <w:rFonts w:hint="default" w:ascii="GHEA Grapalat" w:hAnsi="GHEA Grapalat" w:eastAsia="Times New Roman"/>
          <w:b/>
          <w:sz w:val="20"/>
          <w:szCs w:val="20"/>
          <w:lang w:val="en-AU"/>
        </w:rPr>
        <w:t>beef</w:t>
      </w:r>
      <w:r>
        <w:rPr>
          <w:rFonts w:hint="default" w:ascii="GHEA Grapalat" w:hAnsi="GHEA Grapalat" w:eastAsia="Times New Roman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 w:eastAsia="Times New Roman" w:cs="Times New Roman"/>
          <w:sz w:val="20"/>
          <w:szCs w:val="20"/>
          <w:lang w:val="en-AU"/>
        </w:rPr>
        <w:t xml:space="preserve">supply contract (the contract). </w:t>
      </w:r>
    </w:p>
    <w:p w14:paraId="1B0B21E5">
      <w:pPr>
        <w:spacing w:after="0" w:line="240" w:lineRule="auto"/>
        <w:ind w:left="-567"/>
        <w:jc w:val="both"/>
        <w:rPr>
          <w:rFonts w:ascii="GHEA Grapalat" w:hAnsi="GHEA Grapalat" w:eastAsia="Times New Roman" w:cs="Times New Roman"/>
          <w:sz w:val="20"/>
          <w:szCs w:val="20"/>
        </w:rPr>
      </w:pPr>
      <w:r>
        <w:rPr>
          <w:rFonts w:ascii="GHEA Grapalat" w:hAnsi="GHEA Grapalat" w:eastAsia="Times New Roman" w:cs="Times New Roman"/>
          <w:sz w:val="20"/>
          <w:szCs w:val="20"/>
        </w:rPr>
        <w:t xml:space="preserve">           According to the terms of Article 7 of the RA Law “On Procurements”, all persons or entities,       </w:t>
      </w:r>
    </w:p>
    <w:p w14:paraId="43FDEF98">
      <w:pPr>
        <w:spacing w:after="0" w:line="240" w:lineRule="auto"/>
        <w:ind w:left="-567"/>
        <w:jc w:val="both"/>
        <w:rPr>
          <w:rFonts w:ascii="GHEA Grapalat" w:hAnsi="GHEA Grapalat" w:eastAsia="Times New Roman" w:cs="Times New Roman"/>
          <w:sz w:val="20"/>
          <w:szCs w:val="20"/>
        </w:rPr>
      </w:pPr>
      <w:r>
        <w:rPr>
          <w:rFonts w:ascii="GHEA Grapalat" w:hAnsi="GHEA Grapalat" w:eastAsia="Times New Roman" w:cs="Times New Roman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71433395">
      <w:pPr>
        <w:spacing w:after="0" w:line="240" w:lineRule="auto"/>
        <w:ind w:left="-567"/>
        <w:jc w:val="both"/>
        <w:rPr>
          <w:rFonts w:ascii="GHEA Grapalat" w:hAnsi="GHEA Grapalat" w:eastAsia="Times New Roman" w:cs="Times New Roman"/>
          <w:sz w:val="20"/>
          <w:szCs w:val="20"/>
        </w:rPr>
      </w:pPr>
      <w:r>
        <w:rPr>
          <w:rFonts w:ascii="GHEA Grapalat" w:hAnsi="GHEA Grapalat" w:eastAsia="Times New Roman" w:cs="Times New Roman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6180E287">
      <w:pPr>
        <w:spacing w:after="0" w:line="240" w:lineRule="auto"/>
        <w:ind w:left="-567"/>
        <w:jc w:val="both"/>
        <w:rPr>
          <w:rFonts w:ascii="GHEA Grapalat" w:hAnsi="GHEA Grapalat" w:eastAsia="Times New Roman" w:cs="Times New Roman"/>
          <w:sz w:val="20"/>
          <w:szCs w:val="20"/>
        </w:rPr>
      </w:pPr>
      <w:r>
        <w:rPr>
          <w:rFonts w:ascii="GHEA Grapalat" w:hAnsi="GHEA Grapalat" w:eastAsia="Times New Roman" w:cs="Times New Roman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2604A623">
      <w:pPr>
        <w:spacing w:after="0" w:line="240" w:lineRule="auto"/>
        <w:ind w:left="-567"/>
        <w:jc w:val="both"/>
        <w:rPr>
          <w:rFonts w:ascii="GHEA Grapalat" w:hAnsi="GHEA Grapalat" w:eastAsia="Calibri" w:cs="Times New Roman"/>
          <w:sz w:val="20"/>
          <w:szCs w:val="20"/>
        </w:rPr>
      </w:pPr>
      <w:r>
        <w:rPr>
          <w:rFonts w:ascii="GHEA Grapalat" w:hAnsi="GHEA Grapalat" w:eastAsia="Times New Roman" w:cs="Times New Roman"/>
          <w:sz w:val="20"/>
          <w:szCs w:val="20"/>
        </w:rPr>
        <w:t xml:space="preserve">      shall be established by the invitation for this procedure. </w:t>
      </w:r>
    </w:p>
    <w:p w14:paraId="12FB9DEE">
      <w:pPr>
        <w:spacing w:after="0" w:line="240" w:lineRule="auto"/>
        <w:ind w:left="-567"/>
        <w:jc w:val="both"/>
        <w:rPr>
          <w:rFonts w:ascii="GHEA Grapalat" w:hAnsi="GHEA Grapalat" w:eastAsia="Calibri" w:cs="Times New Roman"/>
          <w:sz w:val="20"/>
          <w:szCs w:val="20"/>
        </w:rPr>
      </w:pPr>
      <w:r>
        <w:rPr>
          <w:rFonts w:ascii="GHEA Grapalat" w:hAnsi="GHEA Grapalat" w:eastAsia="Calibri" w:cs="Times New Roman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181A9BD8">
      <w:pPr>
        <w:spacing w:after="0" w:line="240" w:lineRule="auto"/>
        <w:ind w:left="-567"/>
        <w:jc w:val="both"/>
        <w:rPr>
          <w:rFonts w:ascii="GHEA Grapalat" w:hAnsi="GHEA Grapalat" w:eastAsia="Times New Roman" w:cs="Times New Roman"/>
          <w:sz w:val="20"/>
          <w:szCs w:val="20"/>
        </w:rPr>
      </w:pPr>
      <w:r>
        <w:rPr>
          <w:rFonts w:ascii="GHEA Grapalat" w:hAnsi="GHEA Grapalat" w:eastAsia="Calibri" w:cs="Times New Roman"/>
          <w:sz w:val="20"/>
          <w:szCs w:val="20"/>
        </w:rPr>
        <w:t xml:space="preserve">      </w:t>
      </w:r>
      <w:r>
        <w:rPr>
          <w:rFonts w:ascii="GHEA Grapalat" w:hAnsi="GHEA Grapalat" w:eastAsia="Times New Roman" w:cs="Times New Roman"/>
          <w:sz w:val="20"/>
          <w:szCs w:val="20"/>
        </w:rPr>
        <w:t xml:space="preserve">Quotation queries are to be submitted in accordance with clause RA, Lori region, </w:t>
      </w:r>
      <w:r>
        <w:rPr>
          <w:rFonts w:ascii="GHEA Grapalat" w:hAnsi="GHEA Grapalat" w:eastAsia="Times New Roman" w:cs="Times New Roman"/>
          <w:sz w:val="20"/>
          <w:szCs w:val="20"/>
          <w:lang w:val="en-AU"/>
        </w:rPr>
        <w:t xml:space="preserve"> Odzun  village, </w:t>
      </w:r>
      <w:r>
        <w:rPr>
          <w:rFonts w:ascii="GHEA Grapalat" w:hAnsi="GHEA Grapalat" w:eastAsia="Times New Roman" w:cs="Times New Roman"/>
          <w:sz w:val="20"/>
          <w:szCs w:val="20"/>
        </w:rPr>
        <w:t>st. 6, alley 2,</w:t>
      </w:r>
      <w:r>
        <w:rPr>
          <w:rFonts w:ascii="GHEA Grapalat" w:hAnsi="GHEA Grapalat" w:eastAsia="Times New Roman" w:cs="Times New Roman"/>
          <w:sz w:val="20"/>
          <w:szCs w:val="20"/>
          <w:lang w:val="hy-AM"/>
        </w:rPr>
        <w:t xml:space="preserve"> h,1,</w:t>
      </w:r>
      <w:r>
        <w:rPr>
          <w:rFonts w:ascii="GHEA Grapalat" w:hAnsi="GHEA Grapalat" w:eastAsia="Times New Roman" w:cs="Times New Roman"/>
          <w:sz w:val="20"/>
          <w:szCs w:val="20"/>
          <w:lang w:val="en-AU"/>
        </w:rPr>
        <w:t xml:space="preserve"> </w:t>
      </w:r>
      <w:r>
        <w:rPr>
          <w:rFonts w:ascii="GHEA Grapalat" w:hAnsi="GHEA Grapalat" w:eastAsia="Times New Roman" w:cs="Times New Roman"/>
          <w:sz w:val="20"/>
          <w:szCs w:val="20"/>
        </w:rPr>
        <w:t xml:space="preserve"> in paper form until 1</w:t>
      </w:r>
      <w:r>
        <w:rPr>
          <w:rFonts w:hint="default" w:ascii="GHEA Grapalat" w:hAnsi="GHEA Grapalat" w:eastAsia="Times New Roman" w:cs="Times New Roman"/>
          <w:sz w:val="20"/>
          <w:szCs w:val="20"/>
          <w:lang w:val="hy-AM"/>
        </w:rPr>
        <w:t>4</w:t>
      </w:r>
      <w:bookmarkStart w:id="0" w:name="_GoBack"/>
      <w:bookmarkEnd w:id="0"/>
      <w:r>
        <w:rPr>
          <w:rFonts w:ascii="GHEA Grapalat" w:hAnsi="GHEA Grapalat" w:eastAsia="Times New Roman" w:cs="Times New Roman"/>
          <w:sz w:val="20"/>
          <w:szCs w:val="20"/>
        </w:rPr>
        <w:t>:00 on the 7th day from the date of publication of this announcement.The bids may, in addition to   Armenian, also be submitted in English or Russian.</w:t>
      </w:r>
    </w:p>
    <w:p w14:paraId="01C34252">
      <w:pPr>
        <w:spacing w:after="0" w:line="240" w:lineRule="auto"/>
        <w:ind w:left="-567"/>
        <w:jc w:val="both"/>
        <w:rPr>
          <w:rFonts w:ascii="GHEA Grapalat" w:hAnsi="GHEA Grapalat" w:eastAsia="Times New Roman" w:cs="Times New Roman"/>
          <w:sz w:val="20"/>
          <w:szCs w:val="20"/>
        </w:rPr>
      </w:pPr>
      <w:r>
        <w:rPr>
          <w:rFonts w:ascii="GHEA Grapalat" w:hAnsi="GHEA Grapalat" w:eastAsia="Times New Roman" w:cs="Times New Roman"/>
          <w:sz w:val="20"/>
          <w:szCs w:val="20"/>
        </w:rPr>
        <w:t xml:space="preserve">           The opening of applications will be held at the following address: RA, Lori region, </w:t>
      </w:r>
      <w:r>
        <w:rPr>
          <w:rFonts w:ascii="GHEA Grapalat" w:hAnsi="GHEA Grapalat" w:eastAsia="Times New Roman" w:cs="Times New Roman"/>
          <w:sz w:val="20"/>
          <w:szCs w:val="20"/>
          <w:lang w:val="en-AU"/>
        </w:rPr>
        <w:t xml:space="preserve"> Odzun  village, </w:t>
      </w:r>
      <w:r>
        <w:rPr>
          <w:rFonts w:ascii="GHEA Grapalat" w:hAnsi="GHEA Grapalat" w:eastAsia="Times New Roman" w:cs="Times New Roman"/>
          <w:sz w:val="20"/>
          <w:szCs w:val="20"/>
        </w:rPr>
        <w:t>st. 6, alley 2,</w:t>
      </w:r>
      <w:r>
        <w:rPr>
          <w:rFonts w:ascii="GHEA Grapalat" w:hAnsi="GHEA Grapalat" w:eastAsia="Times New Roman" w:cs="Times New Roman"/>
          <w:sz w:val="20"/>
          <w:szCs w:val="20"/>
          <w:lang w:val="hy-AM"/>
        </w:rPr>
        <w:t xml:space="preserve"> h,1,</w:t>
      </w:r>
      <w:r>
        <w:rPr>
          <w:rFonts w:ascii="GHEA Grapalat" w:hAnsi="GHEA Grapalat" w:eastAsia="Times New Roman" w:cs="Times New Roman"/>
          <w:sz w:val="20"/>
          <w:szCs w:val="20"/>
          <w:lang w:val="en-AU"/>
        </w:rPr>
        <w:t xml:space="preserve"> </w:t>
      </w:r>
      <w:r>
        <w:rPr>
          <w:rFonts w:ascii="GHEA Grapalat" w:hAnsi="GHEA Grapalat" w:eastAsia="Times New Roman" w:cs="Times New Roman"/>
          <w:sz w:val="20"/>
          <w:szCs w:val="20"/>
        </w:rPr>
        <w:t xml:space="preserve"> in the </w:t>
      </w:r>
      <w:r>
        <w:rPr>
          <w:rFonts w:hint="default" w:ascii="GHEA Grapalat" w:hAnsi="GHEA Grapalat" w:eastAsia="Times New Roman" w:cs="Times New Roman"/>
          <w:sz w:val="20"/>
          <w:szCs w:val="20"/>
          <w:lang w:val="hy-AM"/>
        </w:rPr>
        <w:t xml:space="preserve">19 </w:t>
      </w:r>
      <w:r>
        <w:rPr>
          <w:rFonts w:hint="default" w:ascii="GHEA Grapalat" w:hAnsi="GHEA Grapalat" w:eastAsia="Times New Roman"/>
          <w:sz w:val="20"/>
          <w:szCs w:val="20"/>
        </w:rPr>
        <w:t>January</w:t>
      </w:r>
      <w:r>
        <w:rPr>
          <w:rFonts w:ascii="GHEA Grapalat" w:hAnsi="GHEA Grapalat" w:eastAsia="Times New Roman" w:cs="Times New Roman"/>
          <w:sz w:val="20"/>
          <w:szCs w:val="20"/>
        </w:rPr>
        <w:t xml:space="preserve">  th  202</w:t>
      </w:r>
      <w:r>
        <w:rPr>
          <w:rFonts w:hint="default" w:ascii="GHEA Grapalat" w:hAnsi="GHEA Grapalat" w:eastAsia="Times New Roman" w:cs="Times New Roman"/>
          <w:sz w:val="20"/>
          <w:szCs w:val="20"/>
          <w:lang w:val="hy-AM"/>
        </w:rPr>
        <w:t>6</w:t>
      </w:r>
      <w:r>
        <w:rPr>
          <w:rFonts w:ascii="GHEA Grapalat" w:hAnsi="GHEA Grapalat" w:eastAsia="Times New Roman" w:cs="Times New Roman"/>
          <w:sz w:val="20"/>
          <w:szCs w:val="20"/>
        </w:rPr>
        <w:t>, at 1</w:t>
      </w:r>
      <w:r>
        <w:rPr>
          <w:rFonts w:hint="default" w:ascii="GHEA Grapalat" w:hAnsi="GHEA Grapalat" w:eastAsia="Times New Roman" w:cs="Times New Roman"/>
          <w:sz w:val="20"/>
          <w:szCs w:val="20"/>
          <w:lang w:val="hy-AM"/>
        </w:rPr>
        <w:t>4</w:t>
      </w:r>
      <w:r>
        <w:rPr>
          <w:rFonts w:ascii="GHEA Grapalat" w:hAnsi="GHEA Grapalat" w:eastAsia="Times New Roman" w:cs="Times New Roman"/>
          <w:sz w:val="20"/>
          <w:szCs w:val="20"/>
        </w:rPr>
        <w:t xml:space="preserve"> </w:t>
      </w:r>
      <w:r>
        <w:rPr>
          <w:rFonts w:ascii="GHEA Grapalat" w:hAnsi="GHEA Grapalat" w:eastAsia="Times New Roman" w:cs="Times New Roman"/>
          <w:sz w:val="20"/>
          <w:szCs w:val="20"/>
          <w:lang w:val="hy-AM"/>
        </w:rPr>
        <w:t xml:space="preserve">:00 </w:t>
      </w:r>
      <w:r>
        <w:rPr>
          <w:rFonts w:ascii="GHEA Grapalat" w:hAnsi="GHEA Grapalat" w:eastAsia="Times New Roman" w:cs="Times New Roman"/>
          <w:sz w:val="20"/>
          <w:szCs w:val="20"/>
        </w:rPr>
        <w:t>o'clock.</w:t>
      </w:r>
    </w:p>
    <w:p w14:paraId="1039B2BD">
      <w:pPr>
        <w:spacing w:after="0" w:line="240" w:lineRule="auto"/>
        <w:ind w:left="-567"/>
        <w:jc w:val="both"/>
        <w:rPr>
          <w:rFonts w:ascii="GHEA Grapalat" w:hAnsi="GHEA Grapalat" w:eastAsia="Times New Roman" w:cs="Times New Roman"/>
          <w:sz w:val="20"/>
          <w:szCs w:val="20"/>
        </w:rPr>
      </w:pPr>
      <w:r>
        <w:rPr>
          <w:rFonts w:ascii="GHEA Grapalat" w:hAnsi="GHEA Grapalat" w:eastAsia="Times New Roman" w:cs="Times New Roman"/>
          <w:sz w:val="20"/>
          <w:szCs w:val="20"/>
        </w:rPr>
        <w:t>The appeal regarding this procedure is carried out in accordance with the procedure established by the RA Law "On Purchases" and the RA Civil Procedure Code</w:t>
      </w:r>
    </w:p>
    <w:p w14:paraId="2571414E">
      <w:pPr>
        <w:spacing w:after="0" w:line="240" w:lineRule="auto"/>
        <w:ind w:left="-567"/>
        <w:jc w:val="both"/>
        <w:rPr>
          <w:rFonts w:ascii="GHEA Grapalat" w:hAnsi="GHEA Grapalat" w:eastAsia="Times New Roman" w:cs="Times New Roman"/>
          <w:b/>
          <w:sz w:val="20"/>
          <w:szCs w:val="20"/>
          <w:lang w:val="hy-AM"/>
        </w:rPr>
      </w:pPr>
    </w:p>
    <w:p w14:paraId="44002BAF">
      <w:pPr>
        <w:spacing w:after="0" w:line="240" w:lineRule="auto"/>
        <w:ind w:left="-567"/>
        <w:jc w:val="both"/>
        <w:rPr>
          <w:rFonts w:ascii="GHEA Grapalat" w:hAnsi="GHEA Grapalat" w:eastAsia="Times New Roman" w:cs="Times New Roman"/>
          <w:sz w:val="20"/>
          <w:szCs w:val="20"/>
        </w:rPr>
      </w:pPr>
      <w:r>
        <w:rPr>
          <w:rFonts w:ascii="GHEA Grapalat" w:hAnsi="GHEA Grapalat" w:eastAsia="Times New Roman" w:cs="Times New Roman"/>
          <w:sz w:val="20"/>
          <w:szCs w:val="20"/>
        </w:rPr>
        <w:t xml:space="preserve">          For further information regarding this announcement you can apply to the secretary of the assessment    </w:t>
      </w:r>
    </w:p>
    <w:p w14:paraId="2967F064">
      <w:pPr>
        <w:spacing w:after="0" w:line="240" w:lineRule="auto"/>
        <w:ind w:left="-567"/>
        <w:jc w:val="both"/>
        <w:rPr>
          <w:rFonts w:ascii="GHEA Grapalat" w:hAnsi="GHEA Grapalat" w:eastAsia="Times New Roman" w:cs="Times New Roman"/>
          <w:sz w:val="20"/>
          <w:szCs w:val="20"/>
        </w:rPr>
      </w:pPr>
      <w:r>
        <w:rPr>
          <w:rFonts w:ascii="GHEA Grapalat" w:hAnsi="GHEA Grapalat" w:eastAsia="Times New Roman" w:cs="Times New Roman"/>
          <w:sz w:val="20"/>
          <w:szCs w:val="20"/>
        </w:rPr>
        <w:t xml:space="preserve">     committee, A. Miqayelyan   </w:t>
      </w:r>
    </w:p>
    <w:p w14:paraId="4A2D3FC4">
      <w:pPr>
        <w:spacing w:after="0" w:line="240" w:lineRule="auto"/>
        <w:ind w:left="-567"/>
        <w:jc w:val="both"/>
        <w:rPr>
          <w:rFonts w:ascii="GHEA Grapalat" w:hAnsi="GHEA Grapalat" w:eastAsia="Times New Roman" w:cs="Times New Roman"/>
          <w:sz w:val="20"/>
          <w:szCs w:val="20"/>
          <w:lang w:val="hy-AM"/>
        </w:rPr>
      </w:pPr>
      <w:r>
        <w:rPr>
          <w:rFonts w:ascii="GHEA Grapalat" w:hAnsi="GHEA Grapalat" w:eastAsia="Times New Roman" w:cs="Times New Roman"/>
          <w:sz w:val="20"/>
          <w:szCs w:val="20"/>
        </w:rPr>
        <w:t xml:space="preserve">         Tel: </w:t>
      </w:r>
      <w:r>
        <w:rPr>
          <w:rFonts w:ascii="GHEA Grapalat" w:hAnsi="GHEA Grapalat" w:eastAsia="Times New Roman" w:cs="Times New Roman"/>
          <w:i/>
          <w:sz w:val="20"/>
          <w:szCs w:val="20"/>
          <w:u w:val="single"/>
          <w:lang w:val="hy-AM"/>
        </w:rPr>
        <w:t>099024706</w:t>
      </w:r>
    </w:p>
    <w:p w14:paraId="2B0B38EE">
      <w:pPr>
        <w:spacing w:after="0" w:line="240" w:lineRule="auto"/>
        <w:ind w:left="-567"/>
        <w:jc w:val="both"/>
        <w:rPr>
          <w:rFonts w:ascii="GHEA Grapalat" w:hAnsi="GHEA Grapalat" w:eastAsia="Times New Roman" w:cs="Times New Roman"/>
          <w:sz w:val="20"/>
          <w:szCs w:val="20"/>
        </w:rPr>
      </w:pPr>
      <w:r>
        <w:rPr>
          <w:rFonts w:ascii="GHEA Grapalat" w:hAnsi="GHEA Grapalat" w:eastAsia="Times New Roman" w:cs="Times New Roman"/>
          <w:sz w:val="20"/>
          <w:szCs w:val="20"/>
        </w:rPr>
        <w:t xml:space="preserve">   </w:t>
      </w:r>
      <w:r>
        <w:rPr>
          <w:rFonts w:ascii="GHEA Grapalat" w:hAnsi="GHEA Grapalat" w:eastAsia="Times New Roman" w:cs="Times New Roman"/>
          <w:sz w:val="20"/>
          <w:szCs w:val="20"/>
          <w:lang w:val="hy-AM"/>
        </w:rPr>
        <w:t xml:space="preserve">     </w:t>
      </w:r>
      <w:r>
        <w:rPr>
          <w:rFonts w:ascii="GHEA Grapalat" w:hAnsi="GHEA Grapalat" w:eastAsia="Times New Roman" w:cs="Times New Roman"/>
          <w:sz w:val="20"/>
          <w:szCs w:val="20"/>
        </w:rPr>
        <w:t xml:space="preserve">  E-mail: </w:t>
      </w:r>
      <w:r>
        <w:rPr>
          <w:u w:val="single"/>
          <w:lang w:val="af-ZA"/>
        </w:rPr>
        <w:t>armmik75@mail. ru</w:t>
      </w:r>
    </w:p>
    <w:p w14:paraId="7E371DB8">
      <w:pPr>
        <w:spacing w:after="0" w:line="240" w:lineRule="auto"/>
        <w:ind w:left="-567"/>
        <w:jc w:val="both"/>
        <w:rPr>
          <w:rFonts w:ascii="GHEA Grapalat" w:hAnsi="GHEA Grapalat" w:eastAsia="Times New Roman" w:cs="Times New Roman"/>
          <w:i/>
          <w:sz w:val="20"/>
          <w:szCs w:val="20"/>
          <w:lang w:val="af-ZA"/>
        </w:rPr>
      </w:pPr>
      <w:r>
        <w:rPr>
          <w:rFonts w:ascii="GHEA Grapalat" w:hAnsi="GHEA Grapalat" w:eastAsia="Times New Roman" w:cs="Times New Roman"/>
          <w:sz w:val="20"/>
          <w:szCs w:val="20"/>
        </w:rPr>
        <w:t xml:space="preserve">         Customer - </w:t>
      </w:r>
      <w:r>
        <w:rPr>
          <w:rFonts w:hint="default" w:ascii="GHEA Grapalat" w:hAnsi="GHEA Grapalat" w:eastAsia="Times New Roman"/>
          <w:i/>
          <w:sz w:val="20"/>
          <w:szCs w:val="20"/>
          <w:lang w:val="af-ZA"/>
        </w:rPr>
        <w:t xml:space="preserve">"Arevner" manger-kindergarten of Alaverdi community, Lori </w:t>
      </w:r>
      <w:r>
        <w:rPr>
          <w:rFonts w:ascii="GHEA Grapalat" w:hAnsi="GHEA Grapalat" w:eastAsia="Times New Roman" w:cs="Times New Roman"/>
          <w:sz w:val="20"/>
          <w:szCs w:val="20"/>
          <w:lang w:val="en-AU"/>
        </w:rPr>
        <w:t xml:space="preserve">Region  </w:t>
      </w:r>
      <w:r>
        <w:rPr>
          <w:rFonts w:ascii="GHEA Grapalat" w:hAnsi="GHEA Grapalat" w:eastAsia="Times New Roman" w:cs="Times New Roman"/>
          <w:i/>
          <w:sz w:val="20"/>
          <w:szCs w:val="20"/>
          <w:lang w:val="af-ZA"/>
        </w:rPr>
        <w:t>Community Non-Commercial Organizatio</w:t>
      </w:r>
      <w:r>
        <w:rPr>
          <w:rFonts w:ascii="GHEA Grapalat" w:hAnsi="GHEA Grapalat" w:eastAsia="Times New Roman" w:cs="Times New Roman"/>
          <w:i/>
          <w:sz w:val="20"/>
          <w:szCs w:val="20"/>
          <w:lang w:val="hy-AM"/>
        </w:rPr>
        <w:t>n</w:t>
      </w:r>
    </w:p>
    <w:p w14:paraId="7DA93535">
      <w:pPr>
        <w:jc w:val="center"/>
        <w:rPr>
          <w:sz w:val="24"/>
          <w:szCs w:val="24"/>
          <w:lang w:val="hy-AM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A4A"/>
    <w:rsid w:val="001B265D"/>
    <w:rsid w:val="003F3B70"/>
    <w:rsid w:val="00656A4A"/>
    <w:rsid w:val="00691310"/>
    <w:rsid w:val="006C0311"/>
    <w:rsid w:val="00932A00"/>
    <w:rsid w:val="009E20E7"/>
    <w:rsid w:val="00C152CE"/>
    <w:rsid w:val="00C73504"/>
    <w:rsid w:val="00C85B79"/>
    <w:rsid w:val="0F353AD8"/>
    <w:rsid w:val="224F116E"/>
    <w:rsid w:val="5C054DB3"/>
    <w:rsid w:val="6DE50BD3"/>
    <w:rsid w:val="71F0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4D03A-31B9-4F22-AC07-4733E65EBA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</Pages>
  <Words>342</Words>
  <Characters>1956</Characters>
  <Lines>16</Lines>
  <Paragraphs>4</Paragraphs>
  <TotalTime>1</TotalTime>
  <ScaleCrop>false</ScaleCrop>
  <LinksUpToDate>false</LinksUpToDate>
  <CharactersWithSpaces>2294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2022-09-15T11:50:00Z</dcterms:created>
  <dc:creator>Miqaelyan Armine</dc:creator>
  <cp:lastModifiedBy>ComPoint</cp:lastModifiedBy>
  <dcterms:modified xsi:type="dcterms:W3CDTF">2026-01-12T06:42:03Z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9A264397276E4CF2A684AB52E228D411_12</vt:lpwstr>
  </property>
</Properties>
</file>